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91" w:rsidRDefault="001B45C2" w:rsidP="003D1591">
      <w:pPr>
        <w:jc w:val="center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ab/>
      </w:r>
      <w:bookmarkStart w:id="0" w:name="_GoBack"/>
      <w:bookmarkEnd w:id="0"/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3D1591" w:rsidRDefault="003D1591" w:rsidP="003D159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3D1591" w:rsidRDefault="003D1591" w:rsidP="003D159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3D1591" w:rsidRDefault="003D1591" w:rsidP="003D159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3D1591" w:rsidRDefault="003D1591" w:rsidP="003D159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D1591" w:rsidTr="003D1591">
        <w:tc>
          <w:tcPr>
            <w:tcW w:w="9747" w:type="dxa"/>
          </w:tcPr>
          <w:p w:rsidR="003D1591" w:rsidRDefault="003D1591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D770EA">
              <w:rPr>
                <w:bCs/>
                <w:sz w:val="28"/>
                <w:szCs w:val="28"/>
              </w:rPr>
              <w:t>3367</w:t>
            </w:r>
          </w:p>
          <w:p w:rsidR="003D1591" w:rsidRDefault="003D159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7153C" w:rsidRPr="001E0F96" w:rsidRDefault="0057153C" w:rsidP="0057153C">
      <w:pPr>
        <w:pStyle w:val="a4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розміщення та обслуговування офісного приміщення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03.07 Для будівництва та обслуговування будівель торгівлі)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5122786400:02:001:2186</w:t>
      </w:r>
    </w:p>
    <w:p w:rsidR="0057153C" w:rsidRPr="00293D64" w:rsidRDefault="0057153C" w:rsidP="0057153C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57153C" w:rsidRDefault="0057153C" w:rsidP="0057153C">
      <w:pPr>
        <w:jc w:val="both"/>
        <w:rPr>
          <w:sz w:val="28"/>
          <w:szCs w:val="28"/>
          <w:lang w:eastAsia="uk-UA"/>
        </w:rPr>
      </w:pPr>
    </w:p>
    <w:p w:rsidR="0057153C" w:rsidRPr="005B6921" w:rsidRDefault="0057153C" w:rsidP="005B6921">
      <w:pPr>
        <w:jc w:val="both"/>
        <w:rPr>
          <w:sz w:val="28"/>
          <w:szCs w:val="28"/>
        </w:rPr>
      </w:pPr>
      <w:r w:rsidRPr="005B692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5B6921">
        <w:rPr>
          <w:sz w:val="28"/>
          <w:szCs w:val="28"/>
          <w:lang w:eastAsia="uk-UA"/>
        </w:rPr>
        <w:t>83</w:t>
      </w:r>
      <w:r w:rsidRPr="005B692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 w:rsidRPr="005B6921">
        <w:rPr>
          <w:bCs/>
          <w:color w:val="000000"/>
          <w:sz w:val="28"/>
          <w:szCs w:val="28"/>
          <w:lang w:eastAsia="uk-UA"/>
        </w:rPr>
        <w:t xml:space="preserve">директора Товариства з обмеженою відповідальністю «Міжрегіональний центр нерухомості» </w:t>
      </w:r>
      <w:proofErr w:type="spellStart"/>
      <w:r w:rsidRPr="005B6921">
        <w:rPr>
          <w:bCs/>
          <w:color w:val="000000"/>
          <w:sz w:val="28"/>
          <w:szCs w:val="28"/>
          <w:lang w:eastAsia="uk-UA"/>
        </w:rPr>
        <w:t>Кручиніної</w:t>
      </w:r>
      <w:proofErr w:type="spellEnd"/>
      <w:r w:rsidRPr="005B6921">
        <w:rPr>
          <w:bCs/>
          <w:color w:val="000000"/>
          <w:sz w:val="28"/>
          <w:szCs w:val="28"/>
          <w:lang w:eastAsia="uk-UA"/>
        </w:rPr>
        <w:t xml:space="preserve"> Наталії Володимирівни</w:t>
      </w:r>
      <w:r w:rsidRPr="005B6921">
        <w:rPr>
          <w:color w:val="000000"/>
          <w:sz w:val="28"/>
          <w:szCs w:val="28"/>
        </w:rPr>
        <w:t>,</w:t>
      </w:r>
      <w:r w:rsidRPr="005B6921">
        <w:rPr>
          <w:color w:val="000000"/>
          <w:sz w:val="28"/>
          <w:szCs w:val="28"/>
          <w:lang w:eastAsia="uk-UA"/>
        </w:rPr>
        <w:t xml:space="preserve"> </w:t>
      </w:r>
      <w:r w:rsidRPr="005B692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7153C" w:rsidRDefault="0057153C" w:rsidP="0057153C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57153C" w:rsidRDefault="0057153C" w:rsidP="00571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57153C" w:rsidRDefault="0057153C" w:rsidP="0057153C">
      <w:pPr>
        <w:pStyle w:val="a3"/>
        <w:numPr>
          <w:ilvl w:val="0"/>
          <w:numId w:val="3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</w:t>
      </w:r>
      <w:r>
        <w:rPr>
          <w:color w:val="000000"/>
          <w:sz w:val="28"/>
          <w:szCs w:val="28"/>
        </w:rPr>
        <w:t>0900</w:t>
      </w:r>
      <w:r>
        <w:rPr>
          <w:color w:val="000000"/>
          <w:sz w:val="28"/>
          <w:szCs w:val="28"/>
          <w:lang w:eastAsia="uk-UA"/>
        </w:rPr>
        <w:t xml:space="preserve"> га, кадастровий номер </w:t>
      </w:r>
      <w:r>
        <w:rPr>
          <w:color w:val="000000"/>
          <w:sz w:val="28"/>
          <w:szCs w:val="28"/>
        </w:rPr>
        <w:t>5122786400:02:001:2186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 xml:space="preserve">розміщення та обслуговування офісного приміщення (вид цільового використання – </w:t>
      </w:r>
      <w:r>
        <w:rPr>
          <w:sz w:val="28"/>
          <w:szCs w:val="28"/>
        </w:rPr>
        <w:t xml:space="preserve">03.07 Для будівництва та обслуговування будівель торгівлі), </w:t>
      </w:r>
      <w:r>
        <w:rPr>
          <w:color w:val="000000"/>
          <w:sz w:val="28"/>
          <w:szCs w:val="28"/>
          <w:lang w:eastAsia="uk-UA"/>
        </w:rPr>
        <w:t>розташованої за адресою: Одеська область, Одеський район, с. Фонтанка, вул. Західна, 2 «Г» та перебуває в користуванні Товариства з обмеженою відповідальністю «Міжрегіональний центр нерухомості» (код ЄДРПОУ 33871661</w:t>
      </w:r>
      <w:r w:rsidR="008A0E13">
        <w:rPr>
          <w:color w:val="000000"/>
          <w:sz w:val="28"/>
          <w:szCs w:val="28"/>
          <w:lang w:eastAsia="uk-UA"/>
        </w:rPr>
        <w:t>)</w:t>
      </w:r>
      <w:r w:rsidRPr="001E0F96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на підставі договору оренди земельної ділянки №</w:t>
      </w:r>
      <w:r w:rsidR="008A0E13">
        <w:rPr>
          <w:color w:val="000000"/>
          <w:sz w:val="28"/>
          <w:szCs w:val="28"/>
          <w:lang w:eastAsia="uk-UA"/>
        </w:rPr>
        <w:t>б/н</w:t>
      </w:r>
      <w:r>
        <w:rPr>
          <w:color w:val="000000"/>
          <w:sz w:val="28"/>
          <w:szCs w:val="28"/>
          <w:lang w:eastAsia="uk-UA"/>
        </w:rPr>
        <w:t xml:space="preserve"> від </w:t>
      </w:r>
      <w:r w:rsidR="008A0E13">
        <w:rPr>
          <w:color w:val="000000"/>
          <w:sz w:val="28"/>
          <w:szCs w:val="28"/>
          <w:lang w:eastAsia="uk-UA"/>
        </w:rPr>
        <w:t>19.01.2012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8A0E13">
        <w:rPr>
          <w:color w:val="000000"/>
          <w:sz w:val="28"/>
          <w:szCs w:val="28"/>
          <w:lang w:eastAsia="uk-UA"/>
        </w:rPr>
        <w:t>22.05.2014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8A0E13">
        <w:rPr>
          <w:color w:val="000000" w:themeColor="text1"/>
          <w:sz w:val="28"/>
          <w:szCs w:val="28"/>
        </w:rPr>
        <w:t>5814477, реєстраційний номер об’єкта нерухомого майна: 341689651227</w:t>
      </w:r>
      <w:r>
        <w:rPr>
          <w:color w:val="000000" w:themeColor="text1"/>
          <w:sz w:val="28"/>
          <w:szCs w:val="28"/>
        </w:rPr>
        <w:t>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Конкурсній комісії з відбору суб'єктів оціночної діяльності для проведення експертної грошової оцінки земельних ділянок, вжити заходи щодо </w:t>
      </w:r>
      <w:r>
        <w:rPr>
          <w:color w:val="000000"/>
          <w:sz w:val="28"/>
          <w:szCs w:val="28"/>
          <w:lang w:eastAsia="uk-UA"/>
        </w:rPr>
        <w:lastRenderedPageBreak/>
        <w:t>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А.Ю.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А.Ю. від імені ради укласти з </w:t>
      </w:r>
      <w:r w:rsidR="008A0E13">
        <w:rPr>
          <w:bCs/>
          <w:color w:val="000000"/>
          <w:sz w:val="28"/>
          <w:szCs w:val="28"/>
          <w:lang w:eastAsia="uk-UA"/>
        </w:rPr>
        <w:t>ТОВ «Міжрегіональний центр нерухомості»</w:t>
      </w:r>
      <w:r w:rsidRPr="00DA5759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8A0E13">
        <w:rPr>
          <w:bCs/>
          <w:color w:val="000000"/>
          <w:sz w:val="28"/>
          <w:szCs w:val="28"/>
          <w:lang w:eastAsia="uk-UA"/>
        </w:rPr>
        <w:t>ТОВ «Міжрегіональний центр нерухомості»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8A0E13">
        <w:rPr>
          <w:bCs/>
          <w:color w:val="000000"/>
          <w:sz w:val="28"/>
          <w:szCs w:val="28"/>
          <w:lang w:eastAsia="uk-UA"/>
        </w:rPr>
        <w:t xml:space="preserve">ТОВ «Міжрегіональний центр нерухомості» 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вказаної земельної ділянки.</w:t>
      </w:r>
    </w:p>
    <w:p w:rsidR="0057153C" w:rsidRDefault="0057153C" w:rsidP="0057153C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7153C" w:rsidRDefault="0057153C" w:rsidP="0057153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7153C" w:rsidRDefault="0057153C" w:rsidP="0057153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7153C" w:rsidRDefault="0057153C" w:rsidP="0057153C">
      <w:pPr>
        <w:spacing w:after="160" w:line="256" w:lineRule="auto"/>
        <w:rPr>
          <w:color w:val="000000" w:themeColor="text1"/>
          <w:sz w:val="28"/>
          <w:szCs w:val="28"/>
        </w:rPr>
      </w:pPr>
    </w:p>
    <w:p w:rsidR="003E05B4" w:rsidRDefault="003E05B4" w:rsidP="003E05B4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p w:rsidR="0057153C" w:rsidRDefault="0057153C" w:rsidP="0057153C"/>
    <w:sectPr w:rsidR="005715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D2"/>
    <w:rsid w:val="000A22EA"/>
    <w:rsid w:val="001B45C2"/>
    <w:rsid w:val="003D1591"/>
    <w:rsid w:val="003E05B4"/>
    <w:rsid w:val="0057153C"/>
    <w:rsid w:val="005B6921"/>
    <w:rsid w:val="007C39D2"/>
    <w:rsid w:val="008A0E13"/>
    <w:rsid w:val="00C15904"/>
    <w:rsid w:val="00D11C4D"/>
    <w:rsid w:val="00D770EA"/>
    <w:rsid w:val="00FA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2B356"/>
  <w15:chartTrackingRefBased/>
  <w15:docId w15:val="{F2B8C75B-E3F5-4E2D-9FCF-CFD6A413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53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153C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3D159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45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45C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9</cp:revision>
  <cp:lastPrinted>2025-10-01T07:08:00Z</cp:lastPrinted>
  <dcterms:created xsi:type="dcterms:W3CDTF">2025-09-23T06:37:00Z</dcterms:created>
  <dcterms:modified xsi:type="dcterms:W3CDTF">2025-10-01T07:12:00Z</dcterms:modified>
</cp:coreProperties>
</file>